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A5D" w:rsidRPr="00746A5D" w:rsidRDefault="0053594F" w:rsidP="0053594F">
      <w:pPr>
        <w:pStyle w:val="normal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16726">
        <w:rPr>
          <w:rFonts w:ascii="Times New Roman" w:eastAsia="Times New Roman" w:hAnsi="Times New Roman" w:cs="Times New Roman"/>
          <w:b/>
          <w:sz w:val="28"/>
          <w:szCs w:val="28"/>
        </w:rPr>
        <w:t>о итогам</w:t>
      </w:r>
      <w:r w:rsidRPr="00746A5D">
        <w:rPr>
          <w:rFonts w:ascii="Times New Roman" w:eastAsia="Times New Roman" w:hAnsi="Times New Roman" w:cs="Times New Roman"/>
          <w:b/>
          <w:sz w:val="28"/>
          <w:szCs w:val="28"/>
        </w:rPr>
        <w:t xml:space="preserve"> Абалкински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746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746A5D">
        <w:rPr>
          <w:rFonts w:ascii="Times New Roman" w:eastAsia="Times New Roman" w:hAnsi="Times New Roman" w:cs="Times New Roman"/>
          <w:b/>
          <w:sz w:val="28"/>
          <w:szCs w:val="28"/>
        </w:rPr>
        <w:t>тени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746A5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746A5D" w:rsidRDefault="0053594F" w:rsidP="0053594F">
      <w:pPr>
        <w:pStyle w:val="normal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Круглого стола</w:t>
      </w:r>
      <w:r w:rsidRPr="0091672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916726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кономический рост </w:t>
      </w:r>
      <w:r w:rsidR="00746A5D" w:rsidRPr="0091672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916726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оссии» </w:t>
      </w:r>
    </w:p>
    <w:p w:rsidR="0053594F" w:rsidRDefault="0053594F" w:rsidP="0053594F">
      <w:pPr>
        <w:pStyle w:val="normal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726">
        <w:rPr>
          <w:rFonts w:ascii="Times New Roman" w:eastAsia="Times New Roman" w:hAnsi="Times New Roman" w:cs="Times New Roman"/>
          <w:b/>
          <w:sz w:val="28"/>
          <w:szCs w:val="28"/>
        </w:rPr>
        <w:t>на тему: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916726">
        <w:rPr>
          <w:rFonts w:ascii="Times New Roman" w:eastAsia="Times New Roman" w:hAnsi="Times New Roman" w:cs="Times New Roman"/>
          <w:b/>
          <w:sz w:val="28"/>
          <w:szCs w:val="28"/>
        </w:rPr>
        <w:t xml:space="preserve">ИНАНСОВАЯ СИСТЕМА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916726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ОССИИ: </w:t>
      </w:r>
    </w:p>
    <w:p w:rsidR="0053594F" w:rsidRDefault="0053594F" w:rsidP="0053594F">
      <w:pPr>
        <w:pStyle w:val="normal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726">
        <w:rPr>
          <w:rFonts w:ascii="Times New Roman" w:eastAsia="Times New Roman" w:hAnsi="Times New Roman" w:cs="Times New Roman"/>
          <w:b/>
          <w:sz w:val="28"/>
          <w:szCs w:val="28"/>
        </w:rPr>
        <w:t>УСЛОВИЯ И РИСКИ УСТОЙЧИВОСТИ»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6A5D" w:rsidRDefault="00746A5D" w:rsidP="0053594F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сформирован перечень</w:t>
      </w:r>
      <w:r w:rsidRPr="00B64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16726">
        <w:rPr>
          <w:rFonts w:ascii="Times New Roman" w:eastAsia="Times New Roman" w:hAnsi="Times New Roman" w:cs="Times New Roman"/>
          <w:b/>
          <w:sz w:val="28"/>
          <w:szCs w:val="28"/>
        </w:rPr>
        <w:t>редложени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5359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6726">
        <w:rPr>
          <w:rFonts w:ascii="Times New Roman" w:eastAsia="Times New Roman" w:hAnsi="Times New Roman" w:cs="Times New Roman"/>
          <w:b/>
          <w:sz w:val="28"/>
          <w:szCs w:val="28"/>
        </w:rPr>
        <w:t>по оздоровлению экономической ситуации, обеспечению финансовой стабильности и экономического роста в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6A5D" w:rsidRPr="00916726" w:rsidRDefault="00746A5D" w:rsidP="0053594F">
      <w:pPr>
        <w:pStyle w:val="normal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726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64A5D" w:rsidRPr="008A2343" w:rsidRDefault="00B64A5D" w:rsidP="00B64A5D">
      <w:pPr>
        <w:pStyle w:val="normal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 чёткую координацию денежно-кредитной и финансовой политики с социально-экономической политикой (совместный план Банка России и Правительства РФ по антикризисной политике).</w:t>
      </w:r>
    </w:p>
    <w:p w:rsidR="006D75A7" w:rsidRPr="008A2343" w:rsidRDefault="00AC7DE3" w:rsidP="00916726">
      <w:pPr>
        <w:pStyle w:val="normal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Сконцентрировать финансовые ресурсы на приоритетных направлениях развития экономики.</w:t>
      </w:r>
    </w:p>
    <w:p w:rsidR="007B75B7" w:rsidRPr="008A2343" w:rsidRDefault="007B75B7" w:rsidP="00916726">
      <w:pPr>
        <w:pStyle w:val="normal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Ускорить утверждение отраслевых антикризисных программ, в том числе программ импортозамещения.</w:t>
      </w:r>
    </w:p>
    <w:p w:rsidR="00313023" w:rsidRPr="008A2343" w:rsidRDefault="00313023" w:rsidP="00916726">
      <w:pPr>
        <w:pStyle w:val="normal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Принять комплекс мер по финансовому оздоровлению проблемных системообразующих предприятий реального сектора экономики.</w:t>
      </w:r>
    </w:p>
    <w:p w:rsidR="00953CFB" w:rsidRPr="008A2343" w:rsidRDefault="00313023" w:rsidP="00916726">
      <w:pPr>
        <w:pStyle w:val="normal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Субсидировать из федерального бюджета хозяйствующие субъекты реального сектора экономики (в том числе осуществляющим деятельность в сфере сельского хозяйства), реализующим программы импортозамещения, в том числе для компенсации расходов, связанных с изменением курсов иностранных валют.</w:t>
      </w:r>
    </w:p>
    <w:p w:rsidR="00D80153" w:rsidRPr="008A2343" w:rsidRDefault="00D80153" w:rsidP="00916726">
      <w:pPr>
        <w:pStyle w:val="normal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Рассмотреть возможность субсидирования компаний, реализующих инвестпроекты, связанные с закупкой импортного оборудования и технологий и оказывать им другие виды поддержки.</w:t>
      </w:r>
    </w:p>
    <w:p w:rsidR="00AC7DE3" w:rsidRPr="008A2343" w:rsidRDefault="00AC7DE3" w:rsidP="00916726">
      <w:pPr>
        <w:pStyle w:val="normal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Конкретизировать меры по поддержке государством и регионами малого бизнеса, не ограничиваясь лишь производственными предприятиями. </w:t>
      </w:r>
    </w:p>
    <w:p w:rsidR="00C05BDC" w:rsidRPr="008A2343" w:rsidRDefault="00C05BDC" w:rsidP="00916726">
      <w:pPr>
        <w:pStyle w:val="normal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эффективный контроль за использованием субсидий, полученных бюджетами субъектов Российской Федерации на реализацию региональных программ развития малого и среднего предпринимательства.</w:t>
      </w:r>
    </w:p>
    <w:p w:rsidR="007B75B7" w:rsidRPr="008A2343" w:rsidRDefault="007B75B7" w:rsidP="00916726">
      <w:pPr>
        <w:pStyle w:val="normal"/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Постоянно целенаправленно и доступно информировать население о принимаемых мерах, в том числе и с целью возвращения доверия к национальной валюте.</w:t>
      </w:r>
    </w:p>
    <w:p w:rsidR="005E5788" w:rsidRPr="008A2343" w:rsidRDefault="005E5788" w:rsidP="005E5788">
      <w:pPr>
        <w:pStyle w:val="normal"/>
        <w:spacing w:after="12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64F2" w:rsidRPr="008A2343" w:rsidRDefault="005E5788" w:rsidP="00916726">
      <w:pPr>
        <w:pStyle w:val="normal"/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</w:t>
      </w:r>
      <w:r w:rsidR="004564F2" w:rsidRPr="008A23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области налоговой политики:</w:t>
      </w:r>
    </w:p>
    <w:p w:rsidR="00E738D5" w:rsidRPr="008A2343" w:rsidRDefault="00E738D5" w:rsidP="00E738D5">
      <w:pPr>
        <w:pStyle w:val="normal"/>
        <w:numPr>
          <w:ilvl w:val="0"/>
          <w:numId w:val="1"/>
        </w:numPr>
        <w:spacing w:after="12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материальной заинтересованности и модернизации производства вернуть инвестиционную льготу по налогу на прибыль организаций. </w:t>
      </w:r>
    </w:p>
    <w:p w:rsidR="00E738D5" w:rsidRPr="008A2343" w:rsidRDefault="00E738D5" w:rsidP="00E738D5">
      <w:pPr>
        <w:pStyle w:val="normal"/>
        <w:numPr>
          <w:ilvl w:val="0"/>
          <w:numId w:val="1"/>
        </w:numPr>
        <w:spacing w:after="12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Усилить налоговые меры по деофшоризации экономики.</w:t>
      </w:r>
    </w:p>
    <w:p w:rsidR="00E738D5" w:rsidRPr="008A2343" w:rsidRDefault="00E738D5" w:rsidP="00E738D5">
      <w:pPr>
        <w:pStyle w:val="normal"/>
        <w:numPr>
          <w:ilvl w:val="0"/>
          <w:numId w:val="1"/>
        </w:numPr>
        <w:spacing w:after="12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Отменить страховые  взносы и вернуться к взиманию социального налога (взноса) - вернуть механизм исчисления и взимания, поручить контроль за его поступлениями Федеральной налоговой службе, избавив налогоплательщиков от лишней контролирующей инстанции.</w:t>
      </w:r>
    </w:p>
    <w:p w:rsidR="00E738D5" w:rsidRPr="008A2343" w:rsidRDefault="00E738D5" w:rsidP="00E738D5">
      <w:pPr>
        <w:pStyle w:val="normal"/>
        <w:numPr>
          <w:ilvl w:val="0"/>
          <w:numId w:val="1"/>
        </w:numPr>
        <w:spacing w:after="12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Воздержаться от введения торгового сбора.</w:t>
      </w:r>
    </w:p>
    <w:p w:rsidR="00E738D5" w:rsidRPr="008A2343" w:rsidRDefault="00E738D5" w:rsidP="00E738D5">
      <w:pPr>
        <w:pStyle w:val="normal"/>
        <w:numPr>
          <w:ilvl w:val="0"/>
          <w:numId w:val="1"/>
        </w:numPr>
        <w:spacing w:after="12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Не допустить резкого повышения кадастровой стоимости имущества физических лиц.  Обеспечить контроль за оценкой имущества со стороны федеральных органов.</w:t>
      </w:r>
    </w:p>
    <w:p w:rsidR="00E738D5" w:rsidRPr="008A2343" w:rsidRDefault="00E738D5" w:rsidP="00E738D5">
      <w:pPr>
        <w:pStyle w:val="normal"/>
        <w:numPr>
          <w:ilvl w:val="0"/>
          <w:numId w:val="13"/>
        </w:numPr>
        <w:spacing w:after="120" w:line="360" w:lineRule="auto"/>
        <w:ind w:left="0" w:firstLine="99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Ввести в Налоговый кодекс Российской Федерации экологический налог (может быть как федеральным – статья 13, так и региональным – статья 14) и федеральный налог на вывоз капитала.</w:t>
      </w:r>
    </w:p>
    <w:p w:rsidR="00E738D5" w:rsidRPr="008A2343" w:rsidRDefault="00E738D5" w:rsidP="00F100CC">
      <w:pPr>
        <w:pStyle w:val="normal"/>
        <w:spacing w:after="12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3CFB" w:rsidRPr="008A2343" w:rsidRDefault="004564F2" w:rsidP="004564F2">
      <w:pPr>
        <w:pStyle w:val="normal"/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Обеспечить у</w:t>
      </w:r>
      <w:r w:rsidR="00912F5A" w:rsidRPr="008A23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креплени</w:t>
      </w:r>
      <w:r w:rsidRPr="008A23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 </w:t>
      </w:r>
      <w:r w:rsidR="00912F5A" w:rsidRPr="008A23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устойчивости национальной валюты</w:t>
      </w:r>
      <w:r w:rsidR="00953CFB" w:rsidRPr="008A23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DF2AF7" w:rsidRPr="008A2343" w:rsidRDefault="00DF2AF7" w:rsidP="00916726">
      <w:pPr>
        <w:pStyle w:val="normal"/>
        <w:numPr>
          <w:ilvl w:val="0"/>
          <w:numId w:val="11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укрепления устойчивости и предсказуемости валютно-финансовой сферы </w:t>
      </w:r>
      <w:r w:rsidR="007717DC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необходимо </w:t>
      </w: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проводить курсовую политику, направленную на обеспечение стабильного реального курса рубля.</w:t>
      </w:r>
    </w:p>
    <w:p w:rsidR="00DF2AF7" w:rsidRPr="008A2343" w:rsidRDefault="00DF2AF7" w:rsidP="00916726">
      <w:pPr>
        <w:pStyle w:val="normal"/>
        <w:numPr>
          <w:ilvl w:val="0"/>
          <w:numId w:val="11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усиления спекулятивного давления на рубль можно на необходимое время вернуться к практике обязательной продажи части валютной выручки, а также использования нормативов валютной позиции, лимитов и иных мер, уменьшающих спекулятивный спрос на валютном рынке. При стабилизации положения эти требования могут быть вновь ослаблены.</w:t>
      </w:r>
    </w:p>
    <w:p w:rsidR="00DF2AF7" w:rsidRPr="008A2343" w:rsidRDefault="00DF2AF7" w:rsidP="00916726">
      <w:pPr>
        <w:pStyle w:val="normal"/>
        <w:numPr>
          <w:ilvl w:val="0"/>
          <w:numId w:val="11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 начать проработку возможностей использования рубля в качестве валюты цены и валюты расчетов по российским экспортным поставкам, формируя основу для превращения рубля в международную валюту расчетов и ценообразования (на первом этапе – в масштабах СНГ). При этом поменяются предпочтения экспортеров, которые будут заинтересованы в получении доходов в крепкой дорожающей валюте.</w:t>
      </w:r>
    </w:p>
    <w:p w:rsidR="007717DC" w:rsidRPr="008A2343" w:rsidRDefault="007717DC" w:rsidP="00916726">
      <w:pPr>
        <w:pStyle w:val="normal"/>
        <w:numPr>
          <w:ilvl w:val="0"/>
          <w:numId w:val="11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Изменять ключевую ставку с учетом фактической и ожидаемой инфляционной динамики, необходимости обеспечения устойчивого и сбалансированного экономического роста, а также поддержания финансовой стабильности;</w:t>
      </w:r>
    </w:p>
    <w:p w:rsidR="007717DC" w:rsidRPr="008A2343" w:rsidRDefault="007717DC" w:rsidP="00916726">
      <w:pPr>
        <w:pStyle w:val="normal"/>
        <w:numPr>
          <w:ilvl w:val="0"/>
          <w:numId w:val="11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Ужесточить меры банковского и финансового регулирования и надзора в отношении недобросовестных участников финансового рынка, в том числе в отношении неправомерного поведения участников на валютном рынке.</w:t>
      </w:r>
    </w:p>
    <w:p w:rsidR="005E5788" w:rsidRPr="008A2343" w:rsidRDefault="005E5788" w:rsidP="005E5788">
      <w:pPr>
        <w:pStyle w:val="normal"/>
        <w:spacing w:after="120" w:line="360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64F2" w:rsidRPr="008A2343" w:rsidRDefault="004564F2" w:rsidP="004564F2">
      <w:pPr>
        <w:pStyle w:val="normal"/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Рекомендации в банковской и денежно-кредитной сфере:</w:t>
      </w:r>
    </w:p>
    <w:p w:rsidR="00DF2AF7" w:rsidRPr="008A2343" w:rsidRDefault="00DF2AF7" w:rsidP="00916726">
      <w:pPr>
        <w:pStyle w:val="normal"/>
        <w:numPr>
          <w:ilvl w:val="0"/>
          <w:numId w:val="3"/>
        </w:numPr>
        <w:spacing w:after="12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Увеличить роль внутренних источников финансовых ресурсов по сравнению с внешними.</w:t>
      </w:r>
    </w:p>
    <w:p w:rsidR="00C57CD2" w:rsidRPr="008A2343" w:rsidRDefault="005051B8" w:rsidP="00916726">
      <w:pPr>
        <w:pStyle w:val="normal"/>
        <w:numPr>
          <w:ilvl w:val="0"/>
          <w:numId w:val="3"/>
        </w:numPr>
        <w:spacing w:after="12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Проработать вопрос о создании независимого органа управления системными рисками</w:t>
      </w:r>
      <w:r w:rsidR="007717DC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57CD2" w:rsidRPr="008A2343" w:rsidRDefault="005051B8" w:rsidP="00916726">
      <w:pPr>
        <w:pStyle w:val="normal"/>
        <w:numPr>
          <w:ilvl w:val="0"/>
          <w:numId w:val="3"/>
        </w:numPr>
        <w:spacing w:after="12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Использовать процессы слияний и поглощений для оптимизации структуры банковского сектора</w:t>
      </w:r>
      <w:r w:rsidR="007717DC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57CD2" w:rsidRPr="008A2343" w:rsidRDefault="005051B8" w:rsidP="00916726">
      <w:pPr>
        <w:pStyle w:val="normal"/>
        <w:numPr>
          <w:ilvl w:val="0"/>
          <w:numId w:val="3"/>
        </w:numPr>
        <w:spacing w:after="12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Разработать механизм диверсификации состава акционеров российских банков</w:t>
      </w:r>
      <w:r w:rsidR="00912F5A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12F5A" w:rsidRPr="008A2343" w:rsidRDefault="005051B8" w:rsidP="00916726">
      <w:pPr>
        <w:pStyle w:val="normal"/>
        <w:numPr>
          <w:ilvl w:val="0"/>
          <w:numId w:val="9"/>
        </w:numPr>
        <w:spacing w:after="12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Сни</w:t>
      </w:r>
      <w:r w:rsidR="00912F5A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зить</w:t>
      </w: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стоимост</w:t>
      </w:r>
      <w:r w:rsidR="00912F5A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заимствований</w:t>
      </w:r>
      <w:r w:rsidR="00560521" w:rsidRPr="008A23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912F5A" w:rsidRPr="008A23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12F5A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ассмотреть возможность снижения ключевой ставки Центрального банка Российской Федерации с определением четких критериев данной политики. Альтернативное решение – использование Банком России квазирыночного канала для направления через банки в промышленный сектор средств, необходимых компаниям для реализации проектов и финансового оздоровления (с четко зафиксированными ограничениями по использованию средств и уровню ставки).</w:t>
      </w:r>
    </w:p>
    <w:p w:rsidR="00C57CD2" w:rsidRPr="008A2343" w:rsidRDefault="00912F5A" w:rsidP="00916726">
      <w:pPr>
        <w:pStyle w:val="normal"/>
        <w:numPr>
          <w:ilvl w:val="0"/>
          <w:numId w:val="9"/>
        </w:numPr>
        <w:spacing w:after="12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</w:t>
      </w:r>
      <w:r w:rsidR="005051B8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формирование долгосрочных источников пассивов для финансовой системы:</w:t>
      </w:r>
    </w:p>
    <w:p w:rsidR="00C57CD2" w:rsidRPr="008A2343" w:rsidRDefault="005051B8" w:rsidP="00F100CC">
      <w:pPr>
        <w:pStyle w:val="normal"/>
        <w:spacing w:after="12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Расширить доступ к государственной поддержке, оказываемой в рамках политики по докапитализации банков, предусмотрев ее распространение на региональные банки с величиной активов не менее 10 млрд рублей. Критерии отбора таких банков нужно выработать Центральному банку РФ, АСВ и Минфину России совместно с банковским сообществом и деловыми кругами, распространив поддержку на ведущие региональные банки. </w:t>
      </w:r>
    </w:p>
    <w:p w:rsidR="00C57CD2" w:rsidRPr="008A2343" w:rsidRDefault="005051B8" w:rsidP="00F100CC">
      <w:pPr>
        <w:pStyle w:val="normal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- В целом обеспечить стабильный доступ средних банков к системе рефинансирования Банка России, с упором на предоставление долгосрочных ресурсов.</w:t>
      </w:r>
    </w:p>
    <w:p w:rsidR="004B3FE6" w:rsidRPr="008A2343" w:rsidRDefault="004B3FE6" w:rsidP="00F100CC">
      <w:pPr>
        <w:pStyle w:val="normal"/>
        <w:spacing w:after="12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6A5D">
        <w:rPr>
          <w:rFonts w:ascii="Times New Roman" w:eastAsia="Times New Roman" w:hAnsi="Times New Roman" w:cs="Times New Roman"/>
          <w:color w:val="auto"/>
          <w:sz w:val="28"/>
          <w:szCs w:val="28"/>
        </w:rPr>
        <w:t>- Внедрить действенный механизм рефинансирования Центральным банком РФ</w:t>
      </w:r>
      <w:r w:rsidR="00341FE8" w:rsidRPr="00746A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F429C6" w:rsidRPr="00746A5D">
        <w:rPr>
          <w:rFonts w:ascii="Times New Roman" w:eastAsia="Times New Roman" w:hAnsi="Times New Roman" w:cs="Times New Roman"/>
          <w:color w:val="auto"/>
          <w:sz w:val="28"/>
          <w:szCs w:val="28"/>
        </w:rPr>
        <w:t>инвестиционным</w:t>
      </w:r>
      <w:r w:rsidR="00341FE8" w:rsidRPr="00746A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проектам; расширить </w:t>
      </w:r>
      <w:r w:rsidR="00F429C6" w:rsidRPr="00746A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текущее </w:t>
      </w:r>
      <w:r w:rsidR="00341FE8" w:rsidRPr="00746A5D">
        <w:rPr>
          <w:rFonts w:ascii="Times New Roman" w:eastAsia="Times New Roman" w:hAnsi="Times New Roman" w:cs="Times New Roman"/>
          <w:color w:val="auto"/>
          <w:sz w:val="28"/>
          <w:szCs w:val="28"/>
        </w:rPr>
        <w:t>рефинансирование на срок свыше года.</w:t>
      </w:r>
    </w:p>
    <w:p w:rsidR="00C57CD2" w:rsidRPr="008A2343" w:rsidRDefault="005051B8" w:rsidP="00F100CC">
      <w:pPr>
        <w:pStyle w:val="normal"/>
        <w:spacing w:after="12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- Не продлевать мораторий на передачу пенсионных накоплений в управление НПФ.</w:t>
      </w:r>
    </w:p>
    <w:p w:rsidR="00C57CD2" w:rsidRPr="008A2343" w:rsidRDefault="005051B8" w:rsidP="00F100CC">
      <w:pPr>
        <w:pStyle w:val="normal"/>
        <w:spacing w:after="12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- Использовать для пополнения ликвидности банков такой антикризисный инструмент, как беззалоговые аукционы, поскольку даже потенциальная возможность их использования снижает уровень напряженности на финансовом рынке.</w:t>
      </w:r>
    </w:p>
    <w:p w:rsidR="00C57CD2" w:rsidRPr="008A2343" w:rsidRDefault="005051B8" w:rsidP="00F100CC">
      <w:pPr>
        <w:pStyle w:val="normal"/>
        <w:spacing w:after="12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- Обеспечить выделение банкам средств для реструктуризации валютных кредитов российских компаний, взятых в российских банках для реализации инвестиционных проектов.</w:t>
      </w:r>
    </w:p>
    <w:p w:rsidR="00C57CD2" w:rsidRPr="008A2343" w:rsidRDefault="005051B8" w:rsidP="00F100CC">
      <w:pPr>
        <w:pStyle w:val="normal"/>
        <w:spacing w:after="12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- Сократить сроки рассмотрения кредитов для промышленных предприятий до 30 дней.</w:t>
      </w:r>
    </w:p>
    <w:p w:rsidR="00C57CD2" w:rsidRPr="008A2343" w:rsidRDefault="005051B8" w:rsidP="00F100CC">
      <w:pPr>
        <w:pStyle w:val="normal"/>
        <w:spacing w:after="12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- Увеличить (восстановить) лимиты по предоставлению кредитов, обеспеченных активами или поручительствами до размера собственных средств банков.</w:t>
      </w:r>
    </w:p>
    <w:p w:rsidR="00C57CD2" w:rsidRPr="008A2343" w:rsidRDefault="005051B8" w:rsidP="00F100CC">
      <w:pPr>
        <w:pStyle w:val="normal"/>
        <w:spacing w:after="12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- Рассмотреть вопрос о предоставлении банкам субординированных кредитов для долгосрочного финансирования экономики в условиях оттока капитала.</w:t>
      </w:r>
    </w:p>
    <w:p w:rsidR="00C57CD2" w:rsidRPr="008A2343" w:rsidRDefault="00912F5A" w:rsidP="00916726">
      <w:pPr>
        <w:pStyle w:val="normal"/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5051B8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ни</w:t>
      </w: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зить</w:t>
      </w:r>
      <w:r w:rsidR="005051B8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риск ликвидности</w:t>
      </w:r>
      <w:r w:rsidR="00283850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в</w:t>
      </w:r>
      <w:r w:rsidR="005051B8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вести механизм предоставления гарантий Банком России по межбанковскому кредитованию среди топ-100 крупнейших банков.</w:t>
      </w:r>
    </w:p>
    <w:p w:rsidR="00283850" w:rsidRPr="008A2343" w:rsidRDefault="005051B8" w:rsidP="00916726">
      <w:pPr>
        <w:pStyle w:val="normal"/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</w:t>
      </w:r>
      <w:r w:rsidR="00283850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ить</w:t>
      </w: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стабильно</w:t>
      </w:r>
      <w:r w:rsidR="00283850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функционировани</w:t>
      </w:r>
      <w:r w:rsidR="00283850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 расчетов</w:t>
      </w:r>
      <w:r w:rsidR="00283850" w:rsidRPr="008A23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 </w:t>
      </w: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Банку России подготовить предложения (план мероприятий) по обеспечению устойчивости платежной системы и расчетов, в том числе с учетом рисков нарастания санкций и возможного риска отключения России от SWIFT.</w:t>
      </w:r>
      <w:r w:rsidR="00560521"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Укрепить технологическую платформу российских банков.</w:t>
      </w:r>
    </w:p>
    <w:p w:rsidR="007717DC" w:rsidRPr="008A2343" w:rsidRDefault="00313023" w:rsidP="00916726">
      <w:pPr>
        <w:pStyle w:val="normal"/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Рассмотреть возможность субсидирования процентных ставок по займам/кредитам, выдаваемым промышленным предприятиям (а также российским материнским компаниям указанных предприятий) на финансирование финансово-хозяйственной деятельности, в т. ч. на техническое перевооружение, модернизацию, на освоение новых видов продукции, изделий, импортозамещение и финансирование проектов с государственной поддержкой, а также на рефинансирование ранее полученных кредитов</w:t>
      </w:r>
      <w:r w:rsidR="00F429C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717DC" w:rsidRPr="008A2343" w:rsidRDefault="007717DC" w:rsidP="00560521">
      <w:pPr>
        <w:pStyle w:val="normal"/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задач по улучшению качества роста, поддержанию его темпов и диверсификации рынка необходимо рассмотреть вопрос о расширении функций ЦБ,</w:t>
      </w:r>
      <w:r w:rsidRPr="008A23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приближая их к задачам реальной экономики (экономического роста).</w:t>
      </w:r>
    </w:p>
    <w:p w:rsidR="00560521" w:rsidRPr="008A2343" w:rsidRDefault="00560521" w:rsidP="00560521">
      <w:pPr>
        <w:pStyle w:val="normal"/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Подготовить предложения по замещению ставки рефинансирования Центрального банка Российской Федерации другой референсной ставкой в целях налогообложения и расчета неустойки (штрафа, пени), подлежащей уплате должником в соответствии с законом или договором при неисполнении или ненадлежащем исполнении обязательств, а также в целях субсидирования процентных ставок по кредитам. </w:t>
      </w:r>
    </w:p>
    <w:p w:rsidR="00560521" w:rsidRPr="008A2343" w:rsidRDefault="00560521" w:rsidP="00560521">
      <w:pPr>
        <w:pStyle w:val="normal"/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Дополнить перечень российских банков, подлежащих докапитализации за счет средств, предоставленных государственной корпорации «Агентство по страхованию вкладов», включив в него региональные банки.</w:t>
      </w:r>
    </w:p>
    <w:p w:rsidR="00F100CC" w:rsidRPr="008A2343" w:rsidRDefault="00560521" w:rsidP="00AC192A">
      <w:pPr>
        <w:pStyle w:val="normal"/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A2343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Продолжить работу по совершенствованию системы инструментов денежно-кредитной политики, направленных на обеспечение эффективного и бесперебойного управления ликвидностью банковского сектора для последующего кредитования банками реального сектора экономики.</w:t>
      </w:r>
    </w:p>
    <w:p w:rsidR="00560521" w:rsidRPr="008A2343" w:rsidRDefault="00560521" w:rsidP="00560521">
      <w:pPr>
        <w:pStyle w:val="normal"/>
        <w:spacing w:after="12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60521" w:rsidRPr="008A2343" w:rsidSect="00C57CD2">
      <w:footerReference w:type="default" r:id="rId8"/>
      <w:pgSz w:w="11906" w:h="16838"/>
      <w:pgMar w:top="1134" w:right="850" w:bottom="1134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5C" w:rsidRDefault="0016445C" w:rsidP="00C57CD2">
      <w:pPr>
        <w:pStyle w:val="4"/>
        <w:spacing w:before="0" w:after="0" w:line="240" w:lineRule="auto"/>
      </w:pPr>
      <w:r>
        <w:separator/>
      </w:r>
    </w:p>
  </w:endnote>
  <w:endnote w:type="continuationSeparator" w:id="1">
    <w:p w:rsidR="0016445C" w:rsidRDefault="0016445C" w:rsidP="00C57CD2">
      <w:pPr>
        <w:pStyle w:val="4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D2" w:rsidRDefault="00257EE1">
    <w:pPr>
      <w:pStyle w:val="normal"/>
      <w:tabs>
        <w:tab w:val="center" w:pos="4677"/>
        <w:tab w:val="right" w:pos="9355"/>
      </w:tabs>
      <w:spacing w:after="0" w:line="240" w:lineRule="auto"/>
      <w:ind w:left="4527" w:firstLine="4677"/>
      <w:jc w:val="center"/>
    </w:pPr>
    <w:fldSimple w:instr="PAGE">
      <w:r w:rsidR="0053594F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5C" w:rsidRDefault="0016445C" w:rsidP="00C57CD2">
      <w:pPr>
        <w:pStyle w:val="4"/>
        <w:spacing w:before="0" w:after="0" w:line="240" w:lineRule="auto"/>
      </w:pPr>
      <w:r>
        <w:separator/>
      </w:r>
    </w:p>
  </w:footnote>
  <w:footnote w:type="continuationSeparator" w:id="1">
    <w:p w:rsidR="0016445C" w:rsidRDefault="0016445C" w:rsidP="00C57CD2">
      <w:pPr>
        <w:pStyle w:val="4"/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42B"/>
    <w:multiLevelType w:val="hybridMultilevel"/>
    <w:tmpl w:val="BB1821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8511E"/>
    <w:multiLevelType w:val="hybridMultilevel"/>
    <w:tmpl w:val="4314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1B8A"/>
    <w:multiLevelType w:val="multilevel"/>
    <w:tmpl w:val="6FCC6B4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D6A5A0B"/>
    <w:multiLevelType w:val="multilevel"/>
    <w:tmpl w:val="2884D6C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20335B6"/>
    <w:multiLevelType w:val="multilevel"/>
    <w:tmpl w:val="6FCC6B4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9A5779D"/>
    <w:multiLevelType w:val="hybridMultilevel"/>
    <w:tmpl w:val="025A8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FB2A6B"/>
    <w:multiLevelType w:val="hybridMultilevel"/>
    <w:tmpl w:val="319A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B1D67"/>
    <w:multiLevelType w:val="multilevel"/>
    <w:tmpl w:val="5C02443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4BB2809"/>
    <w:multiLevelType w:val="multilevel"/>
    <w:tmpl w:val="14C42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9">
    <w:nsid w:val="3AC42391"/>
    <w:multiLevelType w:val="multilevel"/>
    <w:tmpl w:val="5FCCA4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27420EF"/>
    <w:multiLevelType w:val="hybridMultilevel"/>
    <w:tmpl w:val="74CAEE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0146FA"/>
    <w:multiLevelType w:val="multilevel"/>
    <w:tmpl w:val="73B0972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EA15776"/>
    <w:multiLevelType w:val="multilevel"/>
    <w:tmpl w:val="2E12B362"/>
    <w:lvl w:ilvl="0">
      <w:start w:val="1"/>
      <w:numFmt w:val="bullet"/>
      <w:lvlText w:val="●"/>
      <w:lvlJc w:val="left"/>
      <w:pPr>
        <w:ind w:left="1380" w:firstLine="10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00" w:firstLine="17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20" w:firstLine="24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40" w:firstLine="31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60" w:firstLine="39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80" w:firstLine="46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00" w:firstLine="53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20" w:firstLine="60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40" w:firstLine="678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CD2"/>
    <w:rsid w:val="00050291"/>
    <w:rsid w:val="00074DCB"/>
    <w:rsid w:val="0012779C"/>
    <w:rsid w:val="0016445C"/>
    <w:rsid w:val="00257EE1"/>
    <w:rsid w:val="00283850"/>
    <w:rsid w:val="00313023"/>
    <w:rsid w:val="00341FE8"/>
    <w:rsid w:val="004360BD"/>
    <w:rsid w:val="004564F2"/>
    <w:rsid w:val="004702D5"/>
    <w:rsid w:val="004B3FE6"/>
    <w:rsid w:val="005051B8"/>
    <w:rsid w:val="0053594F"/>
    <w:rsid w:val="00560521"/>
    <w:rsid w:val="005E5788"/>
    <w:rsid w:val="006D75A7"/>
    <w:rsid w:val="00746A5D"/>
    <w:rsid w:val="007717DC"/>
    <w:rsid w:val="007B75B7"/>
    <w:rsid w:val="007F1640"/>
    <w:rsid w:val="008A2343"/>
    <w:rsid w:val="008C3475"/>
    <w:rsid w:val="008C3F60"/>
    <w:rsid w:val="00912F5A"/>
    <w:rsid w:val="00916726"/>
    <w:rsid w:val="00953CFB"/>
    <w:rsid w:val="00964128"/>
    <w:rsid w:val="00AC192A"/>
    <w:rsid w:val="00AC7DE3"/>
    <w:rsid w:val="00B22C03"/>
    <w:rsid w:val="00B63A84"/>
    <w:rsid w:val="00B64A5D"/>
    <w:rsid w:val="00C05BDC"/>
    <w:rsid w:val="00C52B16"/>
    <w:rsid w:val="00C57CD2"/>
    <w:rsid w:val="00C86019"/>
    <w:rsid w:val="00D40381"/>
    <w:rsid w:val="00D700F2"/>
    <w:rsid w:val="00D80153"/>
    <w:rsid w:val="00DB18F5"/>
    <w:rsid w:val="00DF2AF7"/>
    <w:rsid w:val="00E50FDA"/>
    <w:rsid w:val="00E52C9F"/>
    <w:rsid w:val="00E738D5"/>
    <w:rsid w:val="00F100CC"/>
    <w:rsid w:val="00F429C6"/>
    <w:rsid w:val="00F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84"/>
  </w:style>
  <w:style w:type="paragraph" w:styleId="1">
    <w:name w:val="heading 1"/>
    <w:basedOn w:val="normal"/>
    <w:next w:val="normal"/>
    <w:rsid w:val="00C57CD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C57CD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C57CD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C57CD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C57CD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C57CD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7CD2"/>
  </w:style>
  <w:style w:type="table" w:customStyle="1" w:styleId="TableNormal">
    <w:name w:val="Table Normal"/>
    <w:rsid w:val="00C57C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57CD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C57C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91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1ECF-0D05-4E41-9267-142CE7B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РЕКОМЕНДАЦИЙ.docx</vt:lpstr>
    </vt:vector>
  </TitlesOfParts>
  <Company>Krokoz™ Inc.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РЕКОМЕНДАЦИЙ.docx</dc:title>
  <cp:lastModifiedBy>Админ</cp:lastModifiedBy>
  <cp:revision>2</cp:revision>
  <cp:lastPrinted>2015-02-24T13:25:00Z</cp:lastPrinted>
  <dcterms:created xsi:type="dcterms:W3CDTF">2015-02-24T13:25:00Z</dcterms:created>
  <dcterms:modified xsi:type="dcterms:W3CDTF">2015-02-24T13:25:00Z</dcterms:modified>
</cp:coreProperties>
</file>